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8"/>
        <w:gridCol w:w="3256"/>
        <w:gridCol w:w="3039"/>
      </w:tblGrid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Научно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поље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95" w:type="dxa"/>
            <w:gridSpan w:val="2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Друштвено-хуманистичке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науке</w:t>
            </w:r>
            <w:proofErr w:type="spellEnd"/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Научна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област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95" w:type="dxa"/>
            <w:gridSpan w:val="2"/>
          </w:tcPr>
          <w:p w:rsidR="00031A7A" w:rsidRPr="00031A7A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Економија</w:t>
            </w:r>
          </w:p>
        </w:tc>
      </w:tr>
      <w:tr w:rsidR="00031A7A" w:rsidRPr="009F5714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Ужа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научна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295" w:type="dxa"/>
            <w:gridSpan w:val="2"/>
          </w:tcPr>
          <w:p w:rsidR="00031A7A" w:rsidRPr="008B7103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Менаџмент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Студијски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програм</w:t>
            </w:r>
            <w:proofErr w:type="spellEnd"/>
          </w:p>
        </w:tc>
        <w:tc>
          <w:tcPr>
            <w:tcW w:w="6295" w:type="dxa"/>
            <w:gridSpan w:val="2"/>
          </w:tcPr>
          <w:p w:rsidR="00031A7A" w:rsidRPr="00031A7A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Менаџмент</w:t>
            </w:r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Назив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предмета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95" w:type="dxa"/>
            <w:gridSpan w:val="2"/>
          </w:tcPr>
          <w:p w:rsidR="00031A7A" w:rsidRPr="00031A7A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Менаџмент људских ресурса</w:t>
            </w:r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Статус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6295" w:type="dxa"/>
            <w:gridSpan w:val="2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Обавезни</w:t>
            </w:r>
            <w:proofErr w:type="spellEnd"/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Број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ЕСПБ</w:t>
            </w:r>
          </w:p>
        </w:tc>
        <w:tc>
          <w:tcPr>
            <w:tcW w:w="6295" w:type="dxa"/>
            <w:gridSpan w:val="2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r w:rsidRPr="002D1ABC">
              <w:rPr>
                <w:color w:val="000000"/>
                <w:sz w:val="20"/>
                <w:szCs w:val="20"/>
              </w:rPr>
              <w:t>6</w:t>
            </w:r>
          </w:p>
        </w:tc>
      </w:tr>
      <w:tr w:rsidR="00031A7A" w:rsidRPr="002D1ABC" w:rsidTr="009B6910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3256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16"/>
                <w:szCs w:val="16"/>
              </w:rPr>
            </w:pPr>
            <w:proofErr w:type="spellStart"/>
            <w:r w:rsidRPr="002D1ABC">
              <w:rPr>
                <w:color w:val="000000"/>
                <w:sz w:val="16"/>
                <w:szCs w:val="16"/>
              </w:rPr>
              <w:t>Активности</w:t>
            </w:r>
            <w:proofErr w:type="spellEnd"/>
          </w:p>
        </w:tc>
        <w:tc>
          <w:tcPr>
            <w:tcW w:w="3039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16"/>
                <w:szCs w:val="16"/>
              </w:rPr>
            </w:pPr>
            <w:proofErr w:type="spellStart"/>
            <w:r w:rsidRPr="002D1ABC">
              <w:rPr>
                <w:color w:val="000000"/>
                <w:sz w:val="16"/>
                <w:szCs w:val="16"/>
              </w:rPr>
              <w:t>Време</w:t>
            </w:r>
            <w:proofErr w:type="spellEnd"/>
            <w:r w:rsidRPr="002D1ABC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2D1ABC">
              <w:rPr>
                <w:color w:val="000000"/>
                <w:sz w:val="16"/>
                <w:szCs w:val="16"/>
              </w:rPr>
              <w:t>сатима</w:t>
            </w:r>
            <w:proofErr w:type="spellEnd"/>
            <w:r w:rsidRPr="002D1ABC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D1ABC">
              <w:rPr>
                <w:color w:val="000000"/>
                <w:sz w:val="16"/>
                <w:szCs w:val="16"/>
              </w:rPr>
              <w:t>укупно</w:t>
            </w:r>
            <w:proofErr w:type="spellEnd"/>
          </w:p>
        </w:tc>
      </w:tr>
      <w:tr w:rsidR="00031A7A" w:rsidRPr="009F5714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Број часова активне наставе (недељни фонд)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56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2+2=4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- предавања 2 часа = 1,5 сати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- вежбе </w:t>
            </w: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 час</w:t>
            </w:r>
            <w:r>
              <w:rPr>
                <w:color w:val="000000"/>
                <w:sz w:val="20"/>
                <w:szCs w:val="20"/>
                <w:lang w:val="ru-RU"/>
              </w:rPr>
              <w:t>а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 = </w:t>
            </w:r>
            <w:r>
              <w:rPr>
                <w:color w:val="000000"/>
                <w:sz w:val="20"/>
                <w:szCs w:val="20"/>
                <w:lang w:val="ru-RU"/>
              </w:rPr>
              <w:t>1,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>5 сати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B7103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 час = 45 мин = 0,75 сати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B7103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4×0,75=3 сата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031A7A" w:rsidRPr="008B7103" w:rsidRDefault="00031A7A" w:rsidP="00AB1A2D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B7103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3×15 недеља= </w:t>
            </w:r>
            <w:r w:rsidRPr="00AB1A2D">
              <w:rPr>
                <w:rFonts w:eastAsia="Times New Roman"/>
                <w:b/>
                <w:color w:val="000000" w:themeColor="text1"/>
                <w:sz w:val="20"/>
                <w:szCs w:val="20"/>
                <w:lang w:val="ru-RU"/>
              </w:rPr>
              <w:t>4</w:t>
            </w:r>
            <w:r w:rsidRPr="008B7103">
              <w:rPr>
                <w:rFonts w:eastAsia="Times New Roman"/>
                <w:b/>
                <w:color w:val="000000" w:themeColor="text1"/>
                <w:sz w:val="20"/>
                <w:szCs w:val="20"/>
                <w:lang w:val="ru-RU"/>
              </w:rPr>
              <w:t>5 сати</w:t>
            </w:r>
          </w:p>
        </w:tc>
      </w:tr>
      <w:tr w:rsidR="00031A7A" w:rsidRPr="002D1ABC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Време проведено у самосталном раду</w:t>
            </w:r>
          </w:p>
        </w:tc>
        <w:tc>
          <w:tcPr>
            <w:tcW w:w="3256" w:type="dxa"/>
          </w:tcPr>
          <w:p w:rsidR="00031A7A" w:rsidRPr="008B7103" w:rsidRDefault="00031A7A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- припремање за часове </w:t>
            </w:r>
            <w:r w:rsidR="00AB1A2D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>читање обавезне литературе</w:t>
            </w:r>
          </w:p>
          <w:p w:rsidR="00031A7A" w:rsidRPr="008B7103" w:rsidRDefault="00031A7A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 xml:space="preserve">- читање стручне и научне литературе на одабрану тему </w:t>
            </w:r>
          </w:p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r w:rsidRPr="002D1AB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израда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семинарског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рада</w:t>
            </w:r>
            <w:proofErr w:type="spellEnd"/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8B7103" w:rsidRDefault="00CE4FF9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1,5</w:t>
            </w:r>
            <w:r w:rsidR="00031A7A" w:rsidRPr="008B7103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 сата×15 недеља =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/>
              </w:rPr>
              <w:t>22,5</w:t>
            </w:r>
            <w:r w:rsidR="00031A7A" w:rsidRPr="008B7103">
              <w:rPr>
                <w:rFonts w:eastAsia="Times New Roman"/>
                <w:b/>
                <w:color w:val="000000" w:themeColor="text1"/>
                <w:sz w:val="20"/>
                <w:szCs w:val="20"/>
                <w:lang w:val="ru-RU"/>
              </w:rPr>
              <w:t xml:space="preserve"> сати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B7103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1 сат×15 недеља = </w:t>
            </w:r>
            <w:r w:rsidRPr="008B7103">
              <w:rPr>
                <w:rFonts w:eastAsia="Times New Roman"/>
                <w:b/>
                <w:color w:val="000000" w:themeColor="text1"/>
                <w:sz w:val="20"/>
                <w:szCs w:val="20"/>
                <w:lang w:val="ru-RU"/>
              </w:rPr>
              <w:t>15 сати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031A7A" w:rsidRPr="002D1ABC" w:rsidRDefault="00031A7A" w:rsidP="00AB1A2D">
            <w:pPr>
              <w:tabs>
                <w:tab w:val="center" w:pos="4680"/>
                <w:tab w:val="right" w:pos="9360"/>
              </w:tabs>
              <w:ind w:left="50"/>
              <w:rPr>
                <w:rFonts w:eastAsia="Times New Roman"/>
                <w:b/>
                <w:color w:val="000000" w:themeColor="text1"/>
                <w:sz w:val="20"/>
                <w:szCs w:val="20"/>
              </w:rPr>
            </w:pPr>
            <w:r w:rsidRPr="002D1AB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 сат×15 </w:t>
            </w:r>
            <w:proofErr w:type="spellStart"/>
            <w:r w:rsidRPr="002D1ABC">
              <w:rPr>
                <w:rFonts w:eastAsia="Times New Roman"/>
                <w:color w:val="000000" w:themeColor="text1"/>
                <w:sz w:val="20"/>
                <w:szCs w:val="20"/>
              </w:rPr>
              <w:t>недеља</w:t>
            </w:r>
            <w:proofErr w:type="spellEnd"/>
            <w:r w:rsidRPr="002D1AB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= </w:t>
            </w:r>
            <w:r w:rsidRPr="002D1ABC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15 </w:t>
            </w:r>
            <w:proofErr w:type="spellStart"/>
            <w:r w:rsidRPr="002D1ABC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</w:p>
        </w:tc>
      </w:tr>
      <w:tr w:rsidR="00031A7A" w:rsidRPr="002D1ABC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Време проведено на обавезној стручној пракси</w:t>
            </w:r>
          </w:p>
        </w:tc>
        <w:tc>
          <w:tcPr>
            <w:tcW w:w="3256" w:type="dxa"/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r w:rsidRPr="002D1A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color w:val="000000" w:themeColor="text1"/>
                <w:sz w:val="20"/>
                <w:szCs w:val="20"/>
              </w:rPr>
            </w:pPr>
            <w:r w:rsidRPr="002D1ABC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031A7A" w:rsidRPr="002D1ABC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Време проведено за припрему и проверу знања</w:t>
            </w:r>
          </w:p>
        </w:tc>
        <w:tc>
          <w:tcPr>
            <w:tcW w:w="3256" w:type="dxa"/>
          </w:tcPr>
          <w:p w:rsidR="00031A7A" w:rsidRPr="008B7103" w:rsidRDefault="00031A7A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="00AB1A2D">
              <w:rPr>
                <w:color w:val="000000"/>
                <w:sz w:val="20"/>
                <w:szCs w:val="20"/>
                <w:lang w:val="sr-Cyrl-RS"/>
              </w:rPr>
              <w:t>у</w:t>
            </w:r>
            <w:r w:rsidRPr="008B7103">
              <w:rPr>
                <w:color w:val="000000"/>
                <w:sz w:val="20"/>
                <w:szCs w:val="20"/>
                <w:lang w:val="ru-RU"/>
              </w:rPr>
              <w:t>смено презентовање семинарског рада</w:t>
            </w:r>
          </w:p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- Учење (припремање за испит)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sr-Cyrl-RS"/>
              </w:rPr>
              <w:t>30</w:t>
            </w:r>
            <w:r w:rsidRPr="002D1AB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 w:themeColor="text1"/>
                <w:sz w:val="20"/>
                <w:szCs w:val="20"/>
              </w:rPr>
              <w:t>мин</w:t>
            </w:r>
            <w:proofErr w:type="spellEnd"/>
            <w:r w:rsidRPr="002D1ABC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2D1ABC">
              <w:rPr>
                <w:b/>
                <w:color w:val="000000" w:themeColor="text1"/>
                <w:sz w:val="20"/>
                <w:szCs w:val="20"/>
              </w:rPr>
              <w:t>0,</w:t>
            </w:r>
            <w:r>
              <w:rPr>
                <w:b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2D1AB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</w:p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color w:val="000000" w:themeColor="text1"/>
                <w:sz w:val="20"/>
                <w:szCs w:val="20"/>
              </w:rPr>
            </w:pPr>
          </w:p>
          <w:p w:rsidR="00031A7A" w:rsidRPr="002D1ABC" w:rsidRDefault="00CE4FF9" w:rsidP="00031A7A">
            <w:pPr>
              <w:tabs>
                <w:tab w:val="center" w:pos="4680"/>
                <w:tab w:val="right" w:pos="9360"/>
              </w:tabs>
              <w:ind w:left="5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val="sr-Cyrl-RS"/>
              </w:rPr>
              <w:t>21,5</w:t>
            </w:r>
            <w:r w:rsidR="00031A7A" w:rsidRPr="002D1AB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31A7A" w:rsidRPr="002D1ABC">
              <w:rPr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</w:p>
        </w:tc>
      </w:tr>
      <w:tr w:rsidR="00031A7A" w:rsidRPr="002D1ABC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Време обухваћено самом провером знања</w:t>
            </w:r>
          </w:p>
        </w:tc>
        <w:tc>
          <w:tcPr>
            <w:tcW w:w="3256" w:type="dxa"/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34"/>
              <w:rPr>
                <w:color w:val="000000"/>
                <w:sz w:val="20"/>
                <w:szCs w:val="20"/>
              </w:rPr>
            </w:pPr>
            <w:r w:rsidRPr="002D1AB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усмени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color w:val="000000" w:themeColor="text1"/>
                <w:sz w:val="20"/>
                <w:szCs w:val="20"/>
              </w:rPr>
            </w:pPr>
            <w:r w:rsidRPr="002D1ABC">
              <w:rPr>
                <w:b/>
                <w:color w:val="000000" w:themeColor="text1"/>
                <w:sz w:val="20"/>
                <w:szCs w:val="20"/>
              </w:rPr>
              <w:t xml:space="preserve">0,5 </w:t>
            </w:r>
            <w:proofErr w:type="spellStart"/>
            <w:r w:rsidRPr="002D1ABC">
              <w:rPr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  <w:r w:rsidRPr="002D1AB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31A7A" w:rsidRPr="002D1ABC" w:rsidTr="00947F9F">
        <w:tc>
          <w:tcPr>
            <w:tcW w:w="2948" w:type="dxa"/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Укупан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број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сати</w:t>
            </w:r>
            <w:proofErr w:type="spellEnd"/>
          </w:p>
        </w:tc>
        <w:tc>
          <w:tcPr>
            <w:tcW w:w="3256" w:type="dxa"/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b/>
                <w:color w:val="000000" w:themeColor="text1"/>
                <w:sz w:val="20"/>
                <w:szCs w:val="20"/>
              </w:rPr>
            </w:pPr>
            <w:r w:rsidRPr="002D1ABC">
              <w:rPr>
                <w:b/>
                <w:color w:val="000000" w:themeColor="text1"/>
                <w:sz w:val="20"/>
                <w:szCs w:val="20"/>
              </w:rPr>
              <w:t>120</w:t>
            </w:r>
          </w:p>
        </w:tc>
      </w:tr>
      <w:tr w:rsidR="00031A7A" w:rsidRPr="002D1ABC" w:rsidTr="00947F9F">
        <w:tc>
          <w:tcPr>
            <w:tcW w:w="2948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  <w:r w:rsidRPr="008B7103">
              <w:rPr>
                <w:color w:val="000000"/>
                <w:sz w:val="20"/>
                <w:szCs w:val="20"/>
                <w:lang w:val="ru-RU"/>
              </w:rPr>
              <w:t>Укупан број сати у ЕСПБ</w:t>
            </w:r>
          </w:p>
        </w:tc>
        <w:tc>
          <w:tcPr>
            <w:tcW w:w="3256" w:type="dxa"/>
          </w:tcPr>
          <w:p w:rsidR="00031A7A" w:rsidRPr="008B7103" w:rsidRDefault="00031A7A" w:rsidP="00031A7A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7A" w:rsidRPr="002D1ABC" w:rsidRDefault="00031A7A" w:rsidP="00031A7A">
            <w:pPr>
              <w:tabs>
                <w:tab w:val="center" w:pos="4680"/>
                <w:tab w:val="right" w:pos="9360"/>
              </w:tabs>
              <w:ind w:left="50"/>
              <w:rPr>
                <w:b/>
                <w:color w:val="000000" w:themeColor="text1"/>
                <w:sz w:val="20"/>
                <w:szCs w:val="20"/>
              </w:rPr>
            </w:pPr>
            <w:r w:rsidRPr="002D1ABC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031A7A" w:rsidRPr="009F5714" w:rsidTr="000E4518">
        <w:tc>
          <w:tcPr>
            <w:tcW w:w="2948" w:type="dxa"/>
          </w:tcPr>
          <w:p w:rsidR="00031A7A" w:rsidRPr="002D1ABC" w:rsidRDefault="00031A7A" w:rsidP="009B6910">
            <w:pPr>
              <w:tabs>
                <w:tab w:val="center" w:pos="4680"/>
                <w:tab w:val="right" w:pos="9360"/>
              </w:tabs>
              <w:rPr>
                <w:color w:val="000000"/>
                <w:sz w:val="20"/>
                <w:szCs w:val="20"/>
              </w:rPr>
            </w:pPr>
            <w:proofErr w:type="spellStart"/>
            <w:r w:rsidRPr="002D1ABC">
              <w:rPr>
                <w:color w:val="000000"/>
                <w:sz w:val="20"/>
                <w:szCs w:val="20"/>
              </w:rPr>
              <w:t>Остварени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исход</w:t>
            </w:r>
            <w:bookmarkStart w:id="0" w:name="_GoBack"/>
            <w:bookmarkEnd w:id="0"/>
            <w:r w:rsidRPr="002D1ABC">
              <w:rPr>
                <w:color w:val="000000"/>
                <w:sz w:val="20"/>
                <w:szCs w:val="20"/>
              </w:rPr>
              <w:t>и</w:t>
            </w:r>
            <w:proofErr w:type="spellEnd"/>
            <w:r w:rsidRPr="002D1AB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D1ABC">
              <w:rPr>
                <w:color w:val="000000"/>
                <w:sz w:val="20"/>
                <w:szCs w:val="20"/>
              </w:rPr>
              <w:t>учења</w:t>
            </w:r>
            <w:proofErr w:type="spellEnd"/>
          </w:p>
        </w:tc>
        <w:tc>
          <w:tcPr>
            <w:tcW w:w="6295" w:type="dxa"/>
            <w:gridSpan w:val="2"/>
          </w:tcPr>
          <w:p w:rsidR="00031A7A" w:rsidRPr="00031A7A" w:rsidRDefault="00031A7A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031A7A">
              <w:rPr>
                <w:color w:val="000000"/>
                <w:sz w:val="20"/>
                <w:szCs w:val="20"/>
                <w:lang w:val="ru-RU"/>
              </w:rPr>
              <w:t xml:space="preserve">- Студент је компетентан да користи стечена знања из </w:t>
            </w:r>
            <w:r w:rsidR="00F61857">
              <w:rPr>
                <w:color w:val="000000"/>
                <w:sz w:val="20"/>
                <w:szCs w:val="20"/>
                <w:lang w:val="ru-RU"/>
              </w:rPr>
              <w:t>менаџмента људских ресурса.</w:t>
            </w:r>
          </w:p>
          <w:p w:rsidR="00031A7A" w:rsidRPr="00031A7A" w:rsidRDefault="00F61857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- Продубљена знања из области управљања људским ресурсима у савременим условима пословања.</w:t>
            </w:r>
          </w:p>
          <w:p w:rsidR="00031A7A" w:rsidRPr="008B7103" w:rsidRDefault="00031A7A" w:rsidP="00AB1A2D">
            <w:pPr>
              <w:tabs>
                <w:tab w:val="center" w:pos="4680"/>
                <w:tab w:val="right" w:pos="9360"/>
              </w:tabs>
              <w:ind w:left="113" w:hanging="113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031A7A">
              <w:rPr>
                <w:color w:val="000000"/>
                <w:sz w:val="20"/>
                <w:szCs w:val="20"/>
                <w:lang w:val="ru-RU"/>
              </w:rPr>
              <w:t xml:space="preserve">- Способност </w:t>
            </w:r>
            <w:r w:rsidR="00F61857">
              <w:rPr>
                <w:color w:val="000000"/>
                <w:sz w:val="20"/>
                <w:szCs w:val="20"/>
                <w:lang w:val="ru-RU"/>
              </w:rPr>
              <w:t>одабира и примене адекватних техника из области кључних активности менаџмента људских ресурса.</w:t>
            </w:r>
          </w:p>
        </w:tc>
      </w:tr>
    </w:tbl>
    <w:p w:rsidR="0083223D" w:rsidRDefault="0083223D"/>
    <w:sectPr w:rsidR="00832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7A"/>
    <w:rsid w:val="00031A7A"/>
    <w:rsid w:val="0083223D"/>
    <w:rsid w:val="00AB1A2D"/>
    <w:rsid w:val="00CE4FF9"/>
    <w:rsid w:val="00F6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B12C3-0AAB-4966-929C-920675CE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A7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2020-06-17T10:57:00Z</dcterms:created>
  <dcterms:modified xsi:type="dcterms:W3CDTF">2020-06-17T10:57:00Z</dcterms:modified>
</cp:coreProperties>
</file>